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Mwongozo wa Somo la 3: Tafuta tatizo halisi na watu linaowaathiri / Lesson 3 guide: Find a real problem and the people it affects</w:t>
      </w:r>
    </w:p>
    <w:p>
      <w:pPr>
        <w:spacing w:after="100"/>
      </w:pPr>
      <w:r>
        <w:rPr>
          <w:color w:val="57536B"/>
          <w:sz w:val="18"/>
          <w:szCs w:val="18"/>
        </w:rPr>
        <w:t xml:space="preserve">Kwa mwalimu-mlezi. Tazameni video pamoja (dakika 3–4), kisha jadilini na fanyeni zoezi. Jumla: takriban dakika 45. / For the teacher-mentor. Watch the video together (3–4 minutes), then discuss and do the activity. Total: about 45 minutes.</w:t>
      </w:r>
    </w:p>
    <w:tbl>
      <w:tblPr>
        <w:tblW w:type="dxa" w:w="9638"/>
        <w:tblBorders>
          <w:top w:val="single" w:color="D9D5EA" w:sz="4"/>
          <w:left w:val="single" w:color="D9D5EA" w:sz="4"/>
          <w:bottom w:val="single" w:color="D9D5EA" w:sz="4"/>
          <w:right w:val="single" w:color="D9D5EA" w:sz="4"/>
          <w:insideH w:val="single" w:color="D9D5EA" w:sz="4"/>
          <w:insideV w:val="single" w:color="D9D5EA" w:sz="4"/>
        </w:tblBorders>
      </w:tblPr>
      <w:tblGrid>
        <w:gridCol w:w="2294"/>
        <w:gridCol w:w="7344"/>
      </w:tblGrid>
      <w:tr>
        <w:trPr>
          <w:cantSplit/>
        </w:trPr>
        <w:tc>
          <w:tcPr>
            <w:tcW w:type="dxa" w:w="229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Lengo</w:t>
            </w:r>
            <w:r>
              <w:t xml:space="preserve"> / </w:t>
            </w:r>
            <w:r>
              <w:rPr>
                <w:b/>
                <w:bCs/>
              </w:rPr>
              <w:t xml:space="preserve">Aim</w:t>
            </w:r>
          </w:p>
        </w:tc>
        <w:tc>
          <w:tcPr>
            <w:tcW w:type="dxa" w:w="734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Wanafunzi wanachagua tatizo moja, wanapanga mazungumzo salama na watu watano, na wanaandika tatizo kwa sentensi moja. / Students choose one problem, plan safe conversations with five people, and write the problem in one sentence.</w:t>
            </w:r>
          </w:p>
        </w:tc>
      </w:tr>
      <w:tr>
        <w:trPr>
          <w:cantSplit/>
        </w:trPr>
        <w:tc>
          <w:tcPr>
            <w:tcW w:type="dxa" w:w="2294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Kiolezo</w:t>
            </w:r>
            <w:r>
              <w:t xml:space="preserve"> / </w:t>
            </w:r>
            <w:r>
              <w:rPr>
                <w:b/>
                <w:bCs/>
              </w:rPr>
              <w:t xml:space="preserve">Template</w:t>
            </w:r>
          </w:p>
        </w:tc>
        <w:tc>
          <w:tcPr>
            <w:tcW w:type="dxa" w:w="7344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Maelezo ya Mradi, sehemu 1 na 2 / Project Brief, sections 1 and 2</w:t>
            </w:r>
          </w:p>
        </w:tc>
      </w:tr>
    </w:tbl>
    <w:p>
      <w:pPr>
        <w:spacing w:after="160"/>
      </w:pPr>
    </w:p>
    <w:p>
      <w:pPr>
        <w:pStyle w:val="Heading3"/>
      </w:pPr>
      <w:r>
        <w:t xml:space="preserve">Kabla ya kutazama (dakika 5) / Before watching (5 minutes)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Kati ya matatizo yenu matano, lipi mnalijali zaidi? Kwa nini? / Of your five problems, which do you care about most? Why?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Nani anaishi na tatizo hilo kila siku? / Who lives with that problem every day?</w:t>
      </w:r>
    </w:p>
    <w:p>
      <w:pPr>
        <w:pStyle w:val="Heading3"/>
      </w:pPr>
      <w:r>
        <w:t xml:space="preserve">Baada ya kutazama (dakika 10) / After watching (10 minutes)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Kwa nini timu ya mfano ilibadilisha wazo lake baada ya kuzungumza na watu? / Why did the example team change its idea after talking to people?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Swali la wazi ni nini? Toeni mifano miwili. / What is an open question? Give two examples.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Ni sheria zipi za usalama tutazifuata tunapofanya utafiti? / Which safety rules will we follow when we do research?</w:t>
      </w:r>
    </w:p>
    <w:p>
      <w:pPr>
        <w:pStyle w:val="Heading3"/>
      </w:pPr>
      <w:r>
        <w:t xml:space="preserve">Zoezi (dakika 15) / Activity (15 minutes)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Chagueni tatizo moja na kundi lake (A, B, C au D). / Choose one problem and its category (A, B, C or D).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Andikeni maswali matano ya wazi. Jizoezeni kwa jozi: mmoja anauliza, mwingine anajibu. / Write five open questions. Practise in pairs: one asks, one answers.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Pangeni na mwalimu nani mtazungumza naye, wapi na lini (watu watano, bila majina). / Plan with the teacher who you will talk to, where and when (five people, no names).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Andikeni rasimu ya sentensi ya tatizo: “Nani wanahitaji njia ya kufanya nini, kwa sababu…”. / Draft the problem sentence: “Who need a way to do what, because…”.</w:t>
      </w:r>
    </w:p>
    <w:tbl>
      <w:tblPr>
        <w:tblW w:type="dxa" w:w="9638"/>
        <w:tblBorders>
          <w:top w:val="none"/>
          <w:left w:val="single" w:color="FFC72C" w:sz="24"/>
          <w:bottom w:val="none"/>
          <w:right w:val="none"/>
          <w:insideH w:val="none"/>
          <w:insideV w:val="none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FF4D6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80"/>
            </w:pPr>
            <w:r>
              <w:rPr>
                <w:b/>
                <w:bCs/>
                <w:color w:val="7A5900"/>
              </w:rPr>
              <w:t xml:space="preserve">Usalama / Safety</w:t>
            </w:r>
          </w:p>
          <w:p>
            <w:pPr>
              <w:spacing w:after="60"/>
            </w:pPr>
            <w:r>
              <w:t xml:space="preserve">Wanafunzi waende wawili wawili, kwa ruhusa, na kamwe wasiwe peke yao na watu wazima wasiowajua. Mazungumzo na watalii yapangwe na mwalimu. / Students go in pairs, with permission, and never alone with adults they do not know. Talks with tourists are arranged by the teacher.</w:t>
            </w:r>
          </w:p>
        </w:tc>
      </w:tr>
    </w:tbl>
    <w:p>
      <w:pPr>
        <w:spacing w:after="160"/>
      </w:pPr>
    </w:p>
    <w:p>
      <w:pPr>
        <w:spacing w:after="0" w:before="0"/>
      </w:pPr>
      <w:r>
        <w:rPr>
          <w:sz w:val="2"/>
          <w:szCs w:val="2"/>
        </w:rPr>
        <w:t xml:space="preserve"/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7536B"/>
        <w:sz w:val="16"/>
        <w:szCs w:val="16"/>
      </w:rPr>
      <w:t xml:space="preserve">Asili Zanzibar Tekno Hub · TUSOME Technologies  ·  </w:t>
    </w:r>
    <w:r>
      <w:rPr>
        <w:color w:val="5753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FFC72C" w:sz="12" w:space="4"/>
      </w:pBdr>
    </w:pPr>
    <w:r>
      <w:rPr>
        <w:color w:val="57536B"/>
        <w:sz w:val="16"/>
        <w:szCs w:val="16"/>
      </w:rPr>
      <w:t xml:space="preserve">Zanzibar Create with AI STEAM Challenge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13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after="160" w:before="360"/>
      <w:outlineLvl w:val="0"/>
    </w:pPr>
    <w:rPr>
      <w:rFonts w:ascii="Arial" w:cs="Arial" w:eastAsia="Arial" w:hAnsi="Arial"/>
      <w:b/>
      <w:bCs/>
      <w:color w:val="17113A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spacing w:after="120" w:before="280"/>
      <w:outlineLvl w:val="1"/>
    </w:pPr>
    <w:rPr>
      <w:rFonts w:ascii="Arial" w:cs="Arial" w:eastAsia="Arial" w:hAnsi="Arial"/>
      <w:b/>
      <w:bCs/>
      <w:color w:val="5B2FD0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keepLines/>
      <w:spacing w:after="80" w:before="200"/>
      <w:outlineLvl w:val="2"/>
    </w:pPr>
    <w:rPr>
      <w:rFonts w:ascii="Arial" w:cs="Arial" w:eastAsia="Arial" w:hAnsi="Arial"/>
      <w:b/>
      <w:bCs/>
      <w:color w:val="17113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3 guide</dc:title>
  <dc:creator>TUSOME Technologies</dc:creator>
  <dc:description>Lesson 3 guide</dc:description>
  <cp:lastModifiedBy>Un-named</cp:lastModifiedBy>
  <cp:revision>1</cp:revision>
  <dcterms:created xsi:type="dcterms:W3CDTF">2026-10-29T18:26:46.822Z</dcterms:created>
  <dcterms:modified xsi:type="dcterms:W3CDTF">2026-10-29T18:26:46.822Z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